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402CC9">
      <w:pPr>
        <w:jc w:val="center"/>
        <w:rPr>
          <w:rFonts w:asciiTheme="minorEastAsia" w:hAnsiTheme="minorEastAsia" w:cstheme="minorEastAsia"/>
          <w:sz w:val="44"/>
          <w:szCs w:val="44"/>
        </w:rPr>
      </w:pPr>
    </w:p>
    <w:p w14:paraId="5780E023">
      <w:pPr>
        <w:snapToGrid w:val="0"/>
        <w:spacing w:line="540" w:lineRule="exact"/>
        <w:jc w:val="center"/>
        <w:rPr>
          <w:rFonts w:hint="eastAsia" w:ascii="宋体" w:hAnsi="宋体" w:eastAsia="宋体"/>
          <w:sz w:val="42"/>
          <w:szCs w:val="42"/>
        </w:rPr>
      </w:pPr>
      <w:r>
        <w:rPr>
          <w:rFonts w:hint="eastAsia" w:ascii="宋体" w:hAnsi="宋体" w:eastAsia="宋体"/>
          <w:sz w:val="42"/>
          <w:szCs w:val="42"/>
        </w:rPr>
        <w:t>彰武县人民政府关于印发</w:t>
      </w:r>
    </w:p>
    <w:p w14:paraId="1FCE2A64">
      <w:pPr>
        <w:widowControl/>
        <w:shd w:val="clear" w:color="auto" w:fill="FFFFFF"/>
        <w:jc w:val="center"/>
        <w:rPr>
          <w:rFonts w:hint="eastAsia" w:ascii="fzs" w:hAnsi="fzs" w:eastAsia="宋体" w:cs="宋体"/>
          <w:color w:val="333333"/>
          <w:kern w:val="0"/>
          <w:sz w:val="42"/>
          <w:szCs w:val="42"/>
        </w:rPr>
      </w:pPr>
      <w:r>
        <w:rPr>
          <w:rFonts w:hint="eastAsia" w:ascii="宋体" w:hAnsi="宋体" w:eastAsia="宋体"/>
          <w:sz w:val="42"/>
          <w:szCs w:val="42"/>
        </w:rPr>
        <w:t>《彰武县征地供地管理办法》的通知</w:t>
      </w:r>
    </w:p>
    <w:p w14:paraId="296AAF68">
      <w:pPr>
        <w:widowControl/>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彰政〔2014〕2号</w:t>
      </w:r>
    </w:p>
    <w:p w14:paraId="38FA7FF7">
      <w:pPr>
        <w:widowControl/>
        <w:jc w:val="center"/>
        <w:rPr>
          <w:rFonts w:hint="eastAsia" w:ascii="仿宋_GB2312" w:hAnsi="仿宋_GB2312" w:eastAsia="仿宋_GB2312" w:cs="仿宋_GB2312"/>
          <w:color w:val="000000"/>
          <w:sz w:val="32"/>
          <w:szCs w:val="32"/>
        </w:rPr>
      </w:pPr>
    </w:p>
    <w:p w14:paraId="7CC0DD8C">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各乡镇人民政府，县政府各部门，中省市直各单位：</w:t>
      </w:r>
    </w:p>
    <w:p w14:paraId="073F2AD1">
      <w:pPr>
        <w:snapToGrid w:val="0"/>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现将《彰武县征地供地管理办法》印发给你们，请结合工作实际，认真贯彻执行。                         </w:t>
      </w:r>
    </w:p>
    <w:p w14:paraId="7E405C6A">
      <w:pPr>
        <w:snapToGrid w:val="0"/>
        <w:spacing w:line="540" w:lineRule="exact"/>
        <w:ind w:firstLine="645"/>
        <w:jc w:val="left"/>
        <w:rPr>
          <w:rFonts w:hint="eastAsia" w:ascii="仿宋_GB2312" w:hAnsi="仿宋_GB2312" w:eastAsia="仿宋_GB2312" w:cs="仿宋_GB2312"/>
          <w:sz w:val="32"/>
          <w:szCs w:val="32"/>
        </w:rPr>
      </w:pPr>
    </w:p>
    <w:p w14:paraId="25AD8373">
      <w:pPr>
        <w:snapToGrid w:val="0"/>
        <w:spacing w:line="540" w:lineRule="exact"/>
        <w:ind w:firstLine="645"/>
        <w:jc w:val="left"/>
        <w:rPr>
          <w:rFonts w:hint="eastAsia" w:ascii="仿宋_GB2312" w:hAnsi="仿宋_GB2312" w:eastAsia="仿宋_GB2312" w:cs="仿宋_GB2312"/>
          <w:sz w:val="32"/>
          <w:szCs w:val="32"/>
        </w:rPr>
      </w:pPr>
    </w:p>
    <w:p w14:paraId="08D081C6">
      <w:pPr>
        <w:snapToGrid w:val="0"/>
        <w:spacing w:line="540" w:lineRule="exact"/>
        <w:ind w:firstLine="645"/>
        <w:jc w:val="left"/>
        <w:rPr>
          <w:rFonts w:hint="eastAsia" w:ascii="仿宋_GB2312" w:hAnsi="仿宋_GB2312" w:eastAsia="仿宋_GB2312" w:cs="仿宋_GB2312"/>
          <w:sz w:val="32"/>
          <w:szCs w:val="32"/>
        </w:rPr>
      </w:pPr>
    </w:p>
    <w:p w14:paraId="397CA0F4">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彰武县人民政府</w:t>
      </w:r>
    </w:p>
    <w:p w14:paraId="0868FCC2">
      <w:pPr>
        <w:spacing w:line="540" w:lineRule="exact"/>
        <w:ind w:firstLine="6400" w:firstLineChars="20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2014年1月2日</w:t>
      </w:r>
    </w:p>
    <w:p w14:paraId="621A4770">
      <w:pPr>
        <w:spacing w:line="5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（此件公开发布）</w:t>
      </w:r>
    </w:p>
    <w:p w14:paraId="3E69139B">
      <w:pPr>
        <w:snapToGrid w:val="0"/>
        <w:spacing w:line="540" w:lineRule="exact"/>
        <w:ind w:firstLine="22"/>
        <w:jc w:val="left"/>
        <w:rPr>
          <w:rFonts w:hint="eastAsia" w:ascii="仿宋_GB2312" w:hAnsi="仿宋_GB2312" w:eastAsia="仿宋_GB2312" w:cs="仿宋_GB2312"/>
          <w:sz w:val="32"/>
          <w:szCs w:val="32"/>
        </w:rPr>
      </w:pPr>
    </w:p>
    <w:p w14:paraId="2BB17830">
      <w:pPr>
        <w:snapToGrid w:val="0"/>
        <w:spacing w:line="540" w:lineRule="exact"/>
        <w:ind w:firstLine="22"/>
        <w:jc w:val="left"/>
        <w:rPr>
          <w:rFonts w:hint="eastAsia" w:ascii="仿宋_GB2312" w:hAnsi="仿宋_GB2312" w:eastAsia="仿宋_GB2312" w:cs="仿宋_GB2312"/>
          <w:sz w:val="32"/>
          <w:szCs w:val="32"/>
        </w:rPr>
      </w:pPr>
    </w:p>
    <w:p w14:paraId="64EF6BF1">
      <w:pPr>
        <w:snapToGrid w:val="0"/>
        <w:spacing w:line="540" w:lineRule="exact"/>
        <w:jc w:val="left"/>
        <w:rPr>
          <w:rFonts w:hint="eastAsia" w:ascii="仿宋_GB2312" w:hAnsi="仿宋_GB2312" w:eastAsia="仿宋_GB2312" w:cs="仿宋_GB2312"/>
          <w:sz w:val="32"/>
          <w:szCs w:val="32"/>
        </w:rPr>
      </w:pPr>
    </w:p>
    <w:p w14:paraId="77B37E9B">
      <w:pPr>
        <w:widowControl/>
        <w:spacing w:line="540" w:lineRule="exact"/>
        <w:jc w:val="center"/>
        <w:rPr>
          <w:rFonts w:hint="eastAsia" w:ascii="黑体" w:hAnsi="黑体" w:eastAsia="黑体" w:cs="黑体"/>
          <w:bCs/>
          <w:color w:val="000000"/>
          <w:kern w:val="0"/>
          <w:sz w:val="32"/>
          <w:szCs w:val="32"/>
        </w:rPr>
      </w:pPr>
    </w:p>
    <w:p w14:paraId="07434A67">
      <w:pPr>
        <w:widowControl/>
        <w:spacing w:line="540" w:lineRule="exact"/>
        <w:jc w:val="center"/>
        <w:rPr>
          <w:rFonts w:hint="eastAsia" w:ascii="黑体" w:hAnsi="黑体" w:eastAsia="黑体" w:cs="黑体"/>
          <w:bCs/>
          <w:color w:val="000000"/>
          <w:kern w:val="0"/>
          <w:sz w:val="32"/>
          <w:szCs w:val="32"/>
        </w:rPr>
      </w:pPr>
    </w:p>
    <w:p w14:paraId="47BFAF02">
      <w:pPr>
        <w:widowControl/>
        <w:spacing w:line="540" w:lineRule="exact"/>
        <w:jc w:val="center"/>
        <w:rPr>
          <w:rFonts w:hint="eastAsia" w:ascii="黑体" w:hAnsi="黑体" w:eastAsia="黑体" w:cs="黑体"/>
          <w:bCs/>
          <w:color w:val="000000"/>
          <w:kern w:val="0"/>
          <w:sz w:val="32"/>
          <w:szCs w:val="32"/>
        </w:rPr>
      </w:pPr>
    </w:p>
    <w:p w14:paraId="053C8351">
      <w:pPr>
        <w:widowControl/>
        <w:spacing w:line="540" w:lineRule="exact"/>
        <w:jc w:val="center"/>
        <w:rPr>
          <w:rFonts w:hint="eastAsia" w:ascii="黑体" w:hAnsi="黑体" w:eastAsia="黑体" w:cs="黑体"/>
          <w:bCs/>
          <w:color w:val="000000"/>
          <w:kern w:val="0"/>
          <w:sz w:val="32"/>
          <w:szCs w:val="32"/>
        </w:rPr>
      </w:pPr>
    </w:p>
    <w:p w14:paraId="34E3F6F7">
      <w:pPr>
        <w:widowControl/>
        <w:spacing w:line="540" w:lineRule="exact"/>
        <w:jc w:val="center"/>
        <w:rPr>
          <w:rFonts w:hint="eastAsia" w:ascii="黑体" w:hAnsi="黑体" w:eastAsia="黑体" w:cs="黑体"/>
          <w:bCs/>
          <w:color w:val="000000"/>
          <w:kern w:val="0"/>
          <w:sz w:val="32"/>
          <w:szCs w:val="32"/>
        </w:rPr>
      </w:pPr>
    </w:p>
    <w:p w14:paraId="53869B4E">
      <w:pPr>
        <w:widowControl/>
        <w:spacing w:line="540" w:lineRule="exact"/>
        <w:jc w:val="center"/>
        <w:rPr>
          <w:rFonts w:hint="eastAsia" w:ascii="黑体" w:hAnsi="黑体" w:eastAsia="黑体" w:cs="黑体"/>
          <w:bCs/>
          <w:color w:val="000000"/>
          <w:kern w:val="0"/>
          <w:sz w:val="32"/>
          <w:szCs w:val="32"/>
        </w:rPr>
      </w:pPr>
      <w:bookmarkStart w:id="0" w:name="_GoBack"/>
      <w:bookmarkEnd w:id="0"/>
      <w:r>
        <w:rPr>
          <w:rFonts w:hint="eastAsia" w:ascii="黑体" w:hAnsi="黑体" w:eastAsia="黑体" w:cs="黑体"/>
          <w:bCs/>
          <w:color w:val="000000"/>
          <w:kern w:val="0"/>
          <w:sz w:val="32"/>
          <w:szCs w:val="32"/>
        </w:rPr>
        <w:t>彰武县征地供地管理办法</w:t>
      </w:r>
    </w:p>
    <w:p w14:paraId="02B3DE6E">
      <w:pPr>
        <w:widowControl/>
        <w:spacing w:line="540" w:lineRule="exact"/>
        <w:ind w:firstLine="2217" w:firstLineChars="690"/>
        <w:rPr>
          <w:rFonts w:hint="eastAsia" w:ascii="仿宋_GB2312" w:hAnsi="仿宋_GB2312" w:eastAsia="仿宋_GB2312" w:cs="仿宋_GB2312"/>
          <w:b/>
          <w:color w:val="000000"/>
          <w:kern w:val="0"/>
          <w:sz w:val="32"/>
          <w:szCs w:val="32"/>
        </w:rPr>
      </w:pPr>
    </w:p>
    <w:p w14:paraId="553CF902">
      <w:pPr>
        <w:tabs>
          <w:tab w:val="left" w:pos="645"/>
        </w:tabs>
        <w:spacing w:line="540" w:lineRule="exact"/>
        <w:jc w:val="center"/>
        <w:rPr>
          <w:rFonts w:hint="eastAsia" w:ascii="黑体" w:hAnsi="黑体" w:eastAsia="黑体" w:cs="黑体"/>
          <w:bCs/>
          <w:color w:val="000000"/>
          <w:sz w:val="32"/>
          <w:szCs w:val="32"/>
        </w:rPr>
      </w:pPr>
      <w:r>
        <w:rPr>
          <w:rFonts w:hint="eastAsia" w:ascii="黑体" w:hAnsi="黑体" w:eastAsia="黑体" w:cs="黑体"/>
          <w:bCs/>
          <w:color w:val="000000"/>
          <w:sz w:val="32"/>
          <w:szCs w:val="32"/>
        </w:rPr>
        <w:t>第一章  总 则</w:t>
      </w:r>
    </w:p>
    <w:p w14:paraId="6DFA2677">
      <w:pPr>
        <w:widowControl/>
        <w:spacing w:line="54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p>
    <w:p w14:paraId="01A13F19">
      <w:pPr>
        <w:widowControl/>
        <w:spacing w:line="54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第一条 为进一步规范和完善全县征地供地管理工作，根据《中华人民共和国土地管理法》、《中华人民共和国城乡规划法》、《中华人民共和国土地管理法实施条例》、《辽宁省实施〈中华人民共和国土地管理法〉办法》、《国务院关于深化改革严格土地管理的决定》（国发［2004］28 号）及相关法律法规和政策规定，结合我县实际，制定本办法。</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第二条 本办法适用于彰武县行政辖区内的一切征地、供地行为。</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第三条 彰武县人民政府成立由县长为组长，常务副县长、分管国土资源工作的副县长为副组长的征地、供地领导小组，成员由县国土资源局、发改局、财政局、住建局、人力资源和社会保障局、农业局、监察局等部门及各乡镇政府主要领导组成。领导小组下设办公室，负责组织协调土地征收、供应、管理中的相关事项，解决具体问题，办公室设在县国土资源局，办公室主任由国土资源局局长兼任。</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w:t>
      </w:r>
    </w:p>
    <w:p w14:paraId="456570FF">
      <w:pPr>
        <w:tabs>
          <w:tab w:val="left" w:pos="645"/>
        </w:tabs>
        <w:spacing w:line="540" w:lineRule="exact"/>
        <w:jc w:val="center"/>
        <w:rPr>
          <w:rFonts w:hint="eastAsia" w:ascii="黑体" w:hAnsi="黑体" w:eastAsia="黑体" w:cs="黑体"/>
          <w:bCs/>
          <w:color w:val="000000"/>
          <w:sz w:val="32"/>
          <w:szCs w:val="32"/>
        </w:rPr>
      </w:pPr>
      <w:r>
        <w:rPr>
          <w:rFonts w:hint="eastAsia" w:ascii="黑体" w:hAnsi="黑体" w:eastAsia="黑体" w:cs="黑体"/>
          <w:bCs/>
          <w:color w:val="000000"/>
          <w:sz w:val="32"/>
          <w:szCs w:val="32"/>
        </w:rPr>
        <w:t>第二章  征地管理</w:t>
      </w:r>
    </w:p>
    <w:p w14:paraId="31E04B47">
      <w:pPr>
        <w:widowControl/>
        <w:spacing w:line="540" w:lineRule="exact"/>
        <w:ind w:firstLine="640" w:firstLineChars="200"/>
        <w:jc w:val="left"/>
        <w:rPr>
          <w:rFonts w:hint="eastAsia" w:ascii="仿宋_GB2312" w:hAnsi="仿宋_GB2312" w:eastAsia="仿宋_GB2312" w:cs="仿宋_GB2312"/>
          <w:color w:val="000000"/>
          <w:kern w:val="0"/>
          <w:sz w:val="32"/>
          <w:szCs w:val="32"/>
        </w:rPr>
      </w:pPr>
    </w:p>
    <w:p w14:paraId="45AE938A">
      <w:pPr>
        <w:widowControl/>
        <w:spacing w:line="54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第四条 凡在我县辖区内的土地征收项目在向上级呈报前，均须经县规划审批委员会审查通过，并由用地单位或个人先行缴纳征收保证金，标准不低于6万元/亩，保证金存入财政专户后方可启动征收程序。</w:t>
      </w:r>
    </w:p>
    <w:p w14:paraId="5D19D457">
      <w:pPr>
        <w:widowControl/>
        <w:spacing w:line="54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第五条 新建地块使用城乡建设用地增减挂钩项目指标的，除正常缴纳征收保证金外，另需缴纳拆旧区土地复垦工程施工保证金3万元/亩，该保证金待挂钩项目工程对应地块决算审计后多退少补。</w:t>
      </w:r>
    </w:p>
    <w:p w14:paraId="475D960A">
      <w:pPr>
        <w:widowControl/>
        <w:spacing w:line="54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第六条 土地出让时，参与竞买活动的保证金全额返还，不参与竞买活动的保证金不予返还。</w:t>
      </w:r>
    </w:p>
    <w:p w14:paraId="468EC52A">
      <w:pPr>
        <w:widowControl/>
        <w:spacing w:line="540" w:lineRule="exact"/>
        <w:ind w:firstLine="2715" w:firstLineChars="845"/>
        <w:rPr>
          <w:rFonts w:hint="eastAsia" w:ascii="仿宋_GB2312" w:hAnsi="仿宋_GB2312" w:eastAsia="仿宋_GB2312" w:cs="仿宋_GB2312"/>
          <w:b/>
          <w:color w:val="000000"/>
          <w:kern w:val="0"/>
          <w:sz w:val="32"/>
          <w:szCs w:val="32"/>
        </w:rPr>
      </w:pPr>
    </w:p>
    <w:p w14:paraId="0E53462E">
      <w:pPr>
        <w:tabs>
          <w:tab w:val="left" w:pos="645"/>
        </w:tabs>
        <w:spacing w:line="540" w:lineRule="exact"/>
        <w:jc w:val="center"/>
        <w:rPr>
          <w:rFonts w:hint="eastAsia" w:ascii="黑体" w:hAnsi="黑体" w:eastAsia="黑体" w:cs="黑体"/>
          <w:bCs/>
          <w:color w:val="000000"/>
          <w:sz w:val="32"/>
          <w:szCs w:val="32"/>
        </w:rPr>
      </w:pPr>
      <w:r>
        <w:rPr>
          <w:rFonts w:hint="eastAsia" w:ascii="黑体" w:hAnsi="黑体" w:eastAsia="黑体" w:cs="黑体"/>
          <w:bCs/>
          <w:color w:val="000000"/>
          <w:sz w:val="32"/>
          <w:szCs w:val="32"/>
        </w:rPr>
        <w:t>第三章  供地管理</w:t>
      </w:r>
    </w:p>
    <w:p w14:paraId="17656397">
      <w:pPr>
        <w:widowControl/>
        <w:spacing w:line="540" w:lineRule="exact"/>
        <w:ind w:firstLine="640" w:firstLineChars="200"/>
        <w:jc w:val="left"/>
        <w:rPr>
          <w:rFonts w:hint="eastAsia" w:ascii="仿宋_GB2312" w:hAnsi="仿宋_GB2312" w:eastAsia="仿宋_GB2312" w:cs="仿宋_GB2312"/>
          <w:color w:val="000000"/>
          <w:kern w:val="0"/>
          <w:sz w:val="32"/>
          <w:szCs w:val="32"/>
        </w:rPr>
      </w:pPr>
    </w:p>
    <w:p w14:paraId="63E570F8">
      <w:pPr>
        <w:widowControl/>
        <w:spacing w:line="54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第七条 严格按照国家法律规定的时限、程序和供地目录供地。</w:t>
      </w:r>
    </w:p>
    <w:p w14:paraId="397C4F66">
      <w:pPr>
        <w:widowControl/>
        <w:spacing w:line="54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出让国有土地使用权的底价、起始价，竞买保证金缴纳数额以及出让方案由县国土资源部门研究确定后，报彰武县土地储备及价格审定领导小组集体决定后执行。</w:t>
      </w:r>
    </w:p>
    <w:p w14:paraId="5BC48864">
      <w:pPr>
        <w:widowControl/>
        <w:spacing w:line="540" w:lineRule="exact"/>
        <w:ind w:firstLine="480" w:firstLineChars="1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第八条 国有土地出让底价确定后，在出让公告发布时限内，竞买者需缴纳不得低于出让底价总价款20%的竞买保证金，具体标准是：总价款在5000万（含5000万元）以下的，缴纳总价款20%的竞买保证金；5000万-1亿元（含1亿元）的，缴纳总价款30%的竞买保证金；1亿元以上的，缴纳总价款50%的竞买保证金。在出让期限（10个工作日）内，价款在5000万元以下的，应一次性缴纳剩余全部价款；价款在5000万-1亿元的，土地使用者在签订土地使用权出让合同后60日（房地产开发项目30日）内，缴纳全部价款；价款在1亿元以上的，土地使用者在签订土地使用权出让合同60日（房地产开发项30日）内，如不能支付全部价款需延期支付的，须书面报县土地储备及价格审定领导小组审定延期缴纳时限，未按合同约定及审定时限缴纳全部价款的，自滞纳之日起，每日按延迟支付款项的1‰向出让人缴纳违约金。经出让方催缴后6个月内仍不能全部支付国有建设用地使用权出让总价款的，出让方有权解除合同。</w:t>
      </w:r>
    </w:p>
    <w:p w14:paraId="176AB306">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第九条 土地使用者</w:t>
      </w:r>
      <w:r>
        <w:rPr>
          <w:rFonts w:hint="eastAsia" w:ascii="仿宋_GB2312" w:hAnsi="仿宋_GB2312" w:eastAsia="仿宋_GB2312" w:cs="仿宋_GB2312"/>
          <w:color w:val="000000"/>
          <w:sz w:val="32"/>
          <w:szCs w:val="32"/>
        </w:rPr>
        <w:t>在取得土地使用权后超过出让合同约定的开工日期满一年未动工兴建的，征缴土地使用权出让价款20%土地闲置费；满两年未动工兴建的，无偿收回土地使用权。</w:t>
      </w:r>
    </w:p>
    <w:p w14:paraId="48D5CA8C">
      <w:pPr>
        <w:tabs>
          <w:tab w:val="left" w:pos="645"/>
        </w:tabs>
        <w:spacing w:line="540" w:lineRule="exact"/>
        <w:ind w:firstLine="960" w:firstLineChars="300"/>
        <w:rPr>
          <w:rFonts w:hint="eastAsia"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color w:val="000000"/>
          <w:sz w:val="32"/>
          <w:szCs w:val="32"/>
        </w:rPr>
        <w:t xml:space="preserve">        </w:t>
      </w:r>
    </w:p>
    <w:p w14:paraId="192785E6">
      <w:pPr>
        <w:tabs>
          <w:tab w:val="left" w:pos="645"/>
        </w:tabs>
        <w:spacing w:line="540" w:lineRule="exact"/>
        <w:jc w:val="center"/>
        <w:rPr>
          <w:rFonts w:hint="eastAsia" w:ascii="黑体" w:hAnsi="黑体" w:eastAsia="黑体" w:cs="黑体"/>
          <w:bCs/>
          <w:color w:val="000000"/>
          <w:sz w:val="32"/>
          <w:szCs w:val="32"/>
        </w:rPr>
      </w:pPr>
      <w:r>
        <w:rPr>
          <w:rFonts w:hint="eastAsia" w:ascii="黑体" w:hAnsi="黑体" w:eastAsia="黑体" w:cs="黑体"/>
          <w:bCs/>
          <w:color w:val="000000"/>
          <w:sz w:val="32"/>
          <w:szCs w:val="32"/>
        </w:rPr>
        <w:t>第四章  附则</w:t>
      </w:r>
    </w:p>
    <w:p w14:paraId="43FAACA4">
      <w:pPr>
        <w:tabs>
          <w:tab w:val="left" w:pos="645"/>
        </w:tabs>
        <w:spacing w:line="540" w:lineRule="exact"/>
        <w:jc w:val="center"/>
        <w:rPr>
          <w:rFonts w:hint="eastAsia" w:ascii="仿宋_GB2312" w:hAnsi="仿宋_GB2312" w:eastAsia="仿宋_GB2312" w:cs="仿宋_GB2312"/>
          <w:b/>
          <w:color w:val="000000"/>
          <w:sz w:val="32"/>
          <w:szCs w:val="32"/>
        </w:rPr>
      </w:pPr>
    </w:p>
    <w:p w14:paraId="05AFD99D">
      <w:pPr>
        <w:tabs>
          <w:tab w:val="left" w:pos="645"/>
        </w:tabs>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第十条   本办法由县国土资源局负责解释。</w:t>
      </w:r>
    </w:p>
    <w:p w14:paraId="57C5FDB4">
      <w:pPr>
        <w:tabs>
          <w:tab w:val="left" w:pos="645"/>
        </w:tabs>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第十一条 本办法自2014年1月1日起施行。</w:t>
      </w:r>
    </w:p>
    <w:p w14:paraId="74312EB3">
      <w:pPr>
        <w:spacing w:line="600" w:lineRule="exact"/>
        <w:jc w:val="center"/>
        <w:rPr>
          <w:rFonts w:hint="eastAsia"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zs">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D83AC">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4124DE">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64124DE">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7417DB04">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彰武县人民政府发布     </w:t>
    </w:r>
  </w:p>
  <w:p w14:paraId="73BB9A46">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3B048">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11AF0A8B">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彰武县人民政府</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3OWYzZWU5MmFmOGVmNDNlN2ZlZjU2NmQ4M2UwYTIifQ=="/>
  </w:docVars>
  <w:rsids>
    <w:rsidRoot w:val="00172A27"/>
    <w:rsid w:val="001000E8"/>
    <w:rsid w:val="00102C52"/>
    <w:rsid w:val="00172A27"/>
    <w:rsid w:val="001C4A7A"/>
    <w:rsid w:val="001E1F7C"/>
    <w:rsid w:val="0064614C"/>
    <w:rsid w:val="007D210C"/>
    <w:rsid w:val="008F3097"/>
    <w:rsid w:val="009718D7"/>
    <w:rsid w:val="00AC6825"/>
    <w:rsid w:val="00F144C5"/>
    <w:rsid w:val="019E71BD"/>
    <w:rsid w:val="04B679C3"/>
    <w:rsid w:val="07417A70"/>
    <w:rsid w:val="07554BBC"/>
    <w:rsid w:val="080F63D8"/>
    <w:rsid w:val="09341458"/>
    <w:rsid w:val="09CE2AB3"/>
    <w:rsid w:val="0ACB2D46"/>
    <w:rsid w:val="0B0912D7"/>
    <w:rsid w:val="152D2DCA"/>
    <w:rsid w:val="18561AAE"/>
    <w:rsid w:val="18CB70F6"/>
    <w:rsid w:val="1DEC284C"/>
    <w:rsid w:val="1E6523AC"/>
    <w:rsid w:val="22440422"/>
    <w:rsid w:val="24D75076"/>
    <w:rsid w:val="2E171974"/>
    <w:rsid w:val="31A15F24"/>
    <w:rsid w:val="395347B5"/>
    <w:rsid w:val="39A232A0"/>
    <w:rsid w:val="39E745AA"/>
    <w:rsid w:val="3B5A6BBB"/>
    <w:rsid w:val="3EDA13A6"/>
    <w:rsid w:val="3FA87C99"/>
    <w:rsid w:val="42F058B7"/>
    <w:rsid w:val="436109F6"/>
    <w:rsid w:val="441A38D4"/>
    <w:rsid w:val="493F402F"/>
    <w:rsid w:val="4BC77339"/>
    <w:rsid w:val="4C866B3B"/>
    <w:rsid w:val="4C9236C5"/>
    <w:rsid w:val="505C172E"/>
    <w:rsid w:val="52F46F0B"/>
    <w:rsid w:val="53D8014D"/>
    <w:rsid w:val="55E064E0"/>
    <w:rsid w:val="572C6D10"/>
    <w:rsid w:val="5DC34279"/>
    <w:rsid w:val="608816D1"/>
    <w:rsid w:val="60EF4E7F"/>
    <w:rsid w:val="665233C1"/>
    <w:rsid w:val="67F1149D"/>
    <w:rsid w:val="6AD9688B"/>
    <w:rsid w:val="6D0E3F22"/>
    <w:rsid w:val="6E584661"/>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Date"/>
    <w:basedOn w:val="1"/>
    <w:next w:val="1"/>
    <w:link w:val="1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75" w:after="75"/>
      <w:jc w:val="left"/>
    </w:pPr>
    <w:rPr>
      <w:rFonts w:cs="Times New Roman"/>
      <w:kern w:val="0"/>
      <w:sz w:val="24"/>
    </w:rPr>
  </w:style>
  <w:style w:type="paragraph" w:customStyle="1" w:styleId="9">
    <w:name w:val="15"/>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0">
    <w:name w:val="gz_t3"/>
    <w:basedOn w:val="8"/>
    <w:qFormat/>
    <w:uiPriority w:val="0"/>
  </w:style>
  <w:style w:type="character" w:customStyle="1" w:styleId="11">
    <w:name w:val="日期 字符"/>
    <w:basedOn w:val="8"/>
    <w:link w:val="3"/>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1329</Words>
  <Characters>1374</Characters>
  <Lines>37</Lines>
  <Paragraphs>10</Paragraphs>
  <TotalTime>0</TotalTime>
  <ScaleCrop>false</ScaleCrop>
  <LinksUpToDate>false</LinksUpToDate>
  <CharactersWithSpaces>1496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2023-03-28T07:56:00Z</dcterms:created>
  <dc:creator>t</dc:creator>
  <cp:lastModifiedBy>sky</cp:lastModifiedBy>
  <cp:lastPrinted>2023-03-28T07:57:00Z</cp:lastPrinted>
  <dcterms:modified xsi:type="dcterms:W3CDTF">2025-02-17T07:19:50Z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203B4AB490154773AF07D14B1FB5A0D6_13</vt:lpwstr>
  </property>
  <property fmtid="{D5CDD505-2E9C-101B-9397-08002B2CF9AE}" pid="4" name="KSOTemplateDocerSaveRecord">
    <vt:lpwstr>eyJoZGlkIjoiMDc3OWYzZWU5MmFmOGVmNDNlN2ZlZjU2NmQ4M2UwYTIiLCJ1c2VySWQiOiI1MDQxODg2NTIifQ==</vt:lpwstr>
  </property>
</Properties>
</file>